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A1" w:rsidRPr="007C5465" w:rsidRDefault="005C4CA1" w:rsidP="005C4CA1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7C5465">
        <w:rPr>
          <w:rFonts w:ascii="Arial" w:eastAsia="Times New Roman" w:hAnsi="Arial" w:cs="Arial"/>
          <w:kern w:val="36"/>
          <w:sz w:val="48"/>
          <w:szCs w:val="48"/>
          <w:lang w:eastAsia="ru-RU"/>
        </w:rPr>
        <w:t>Дмитрий Чернышенко: В России 88,5% детей регулярно занимаются спортом</w:t>
      </w:r>
    </w:p>
    <w:p w:rsidR="005C4CA1" w:rsidRPr="007C5465" w:rsidRDefault="005C4CA1" w:rsidP="005C4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В России 88,5% детей регулярно занимаются спортом. Об этом сообщил заместитель председателя Правительства России Дмитрий Чернышенко. </w:t>
      </w:r>
    </w:p>
    <w:p w:rsidR="005C4CA1" w:rsidRPr="007C5465" w:rsidRDefault="005C4CA1" w:rsidP="005C4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</w:t>
      </w:r>
    </w:p>
    <w:p w:rsidR="005C4CA1" w:rsidRPr="007C5465" w:rsidRDefault="005C4CA1" w:rsidP="005C4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Статистику по всем регионам ежегодно формирует </w:t>
      </w:r>
      <w:proofErr w:type="spellStart"/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Минспорт</w:t>
      </w:r>
      <w:proofErr w:type="spellEnd"/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России. </w:t>
      </w:r>
    </w:p>
    <w:p w:rsidR="005C4CA1" w:rsidRPr="007C5465" w:rsidRDefault="005C4CA1" w:rsidP="005C4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</w:t>
      </w:r>
    </w:p>
    <w:p w:rsidR="005C4CA1" w:rsidRPr="007C5465" w:rsidRDefault="005C4CA1" w:rsidP="005C4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Вице-премьер напомнил, что Правительство по поручению Президента России Владимира Путина разработало и утвердило концепцию развития детско-юношеского спорта до 2030 года. В ее рамках в 84 субъектах утверждены региональные программы развития, еще в одном документ находится на согласовании.</w:t>
      </w:r>
    </w:p>
    <w:p w:rsidR="005C4CA1" w:rsidRPr="007C5465" w:rsidRDefault="005C4CA1" w:rsidP="005C4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</w:t>
      </w:r>
    </w:p>
    <w:p w:rsidR="005C4CA1" w:rsidRPr="007C5465" w:rsidRDefault="005C4CA1" w:rsidP="005C4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«Приоритетная задача при реализации концепции – привлекать к занятиям спортом как можно больше детей, начиная с самых ранних лет. На данный момент в России систематически занимаются физкультурой около 24,3 миллионов детей – это 88,5%. К 2030 году этот показатель должен превысить 90%. При этом профессионально занимаются в спортивных школах и центрах подготовки свыше 3,2 миллионов ребят. Среди регионов лидерами по количеству занимающихся являются Москва, Московская, Ростовская и Свердловская области, Краснодарский край, а также Республика Дагестан», - сообщил Дмитрий Чернышенко.</w:t>
      </w:r>
    </w:p>
    <w:p w:rsidR="005C4CA1" w:rsidRPr="007C5465" w:rsidRDefault="005C4CA1" w:rsidP="005C4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</w:t>
      </w:r>
    </w:p>
    <w:p w:rsidR="005C4CA1" w:rsidRPr="007C5465" w:rsidRDefault="005C4CA1" w:rsidP="005C4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Вице-премьер добавил, что для достижения поставленных целей Правительством проводится комплексная работа. В рамках федерального проекта «Спорт – норма жизни» нацпроекта «Демография» создаются новые спортивные объекты. В этом году планируется ввести в эксплуатацию более 100 </w:t>
      </w:r>
      <w:proofErr w:type="spellStart"/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ФОКов</w:t>
      </w:r>
      <w:proofErr w:type="spellEnd"/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, футбольных полей, катков и т.д. по всей стране. </w:t>
      </w:r>
    </w:p>
    <w:p w:rsidR="005C4CA1" w:rsidRPr="007C5465" w:rsidRDefault="005C4CA1" w:rsidP="005C4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</w:t>
      </w:r>
    </w:p>
    <w:p w:rsidR="005C4CA1" w:rsidRPr="007C5465" w:rsidRDefault="005C4CA1" w:rsidP="005C4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Запущен новый федеральный проект «Бизнес-спринт». В его рамках в регионах создаются «умные» спортивные площадки и модульные залы шаговой доступности. В этом году ведется строительство 190 спортплощадок и модульных залов по всей стране, а до 2030 года их число увеличится до 1 500. При этом не менее 50% объектов капитального строительства для массового спорта будут создаваться с привлечением частных инвестиций.</w:t>
      </w:r>
    </w:p>
    <w:p w:rsidR="005C4CA1" w:rsidRPr="007C5465" w:rsidRDefault="005C4CA1" w:rsidP="005C4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</w:t>
      </w:r>
    </w:p>
    <w:p w:rsidR="005C4CA1" w:rsidRPr="007C5465" w:rsidRDefault="005C4CA1" w:rsidP="005C4C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«Расширяется количество соревнований для детей и молодежи. Отличившиеся в них спортсмены имеют возможность получать стипендии Президента России для обучения в вузах и </w:t>
      </w:r>
      <w:proofErr w:type="spellStart"/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ссузах</w:t>
      </w:r>
      <w:proofErr w:type="spellEnd"/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. Соревнования среди школьников «Президентские состязания» и «Президентские спортивные игры» проводятся на Кубок Президента Российской Федерации. Интерес как </w:t>
      </w:r>
      <w:proofErr w:type="gramStart"/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российских</w:t>
      </w:r>
      <w:proofErr w:type="gramEnd"/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, так и иностранных юных спортсменов ежегодно привлекают международные игры «Дети Азии» - в этом году во Владивостоке они объединили более 300 участников из 8 российских регионов и 12 зарубежных стран. Поддержка и развитие спортивного таланта с детского возраста – ключевой элемент спортивной вертикали, а также важная составляющая нашей общей работы по вовлечению жителей страны в регулярные занятия спортом и физической культурой», - добавил министр спорта России Олег </w:t>
      </w:r>
      <w:proofErr w:type="spellStart"/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Матыцин</w:t>
      </w:r>
      <w:proofErr w:type="spellEnd"/>
      <w:r w:rsidRPr="007C5465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</w:t>
      </w:r>
    </w:p>
    <w:p w:rsidR="007139D9" w:rsidRDefault="007139D9">
      <w:bookmarkStart w:id="0" w:name="_GoBack"/>
      <w:bookmarkEnd w:id="0"/>
    </w:p>
    <w:sectPr w:rsidR="0071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8C"/>
    <w:rsid w:val="005C4CA1"/>
    <w:rsid w:val="007139D9"/>
    <w:rsid w:val="00D5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A1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A1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Жамалди</dc:creator>
  <cp:keywords/>
  <dc:description/>
  <cp:lastModifiedBy>Жамалди</cp:lastModifiedBy>
  <cp:revision>2</cp:revision>
  <dcterms:created xsi:type="dcterms:W3CDTF">2022-09-29T09:56:00Z</dcterms:created>
  <dcterms:modified xsi:type="dcterms:W3CDTF">2022-09-29T09:56:00Z</dcterms:modified>
</cp:coreProperties>
</file>