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F6" w:rsidRDefault="00E95FCF" w:rsidP="00E95FCF">
      <w:pPr>
        <w:spacing w:after="0"/>
        <w:jc w:val="center"/>
        <w:rPr>
          <w:rFonts w:ascii="Times New Roman" w:hAnsi="Times New Roman" w:cs="Times New Roman"/>
          <w:b/>
          <w:sz w:val="28"/>
          <w:szCs w:val="28"/>
        </w:rPr>
      </w:pPr>
      <w:r>
        <w:rPr>
          <w:rFonts w:ascii="Times New Roman" w:hAnsi="Times New Roman" w:cs="Times New Roman"/>
          <w:b/>
          <w:sz w:val="28"/>
          <w:szCs w:val="28"/>
        </w:rPr>
        <w:t>КОНСУЛЬТАЦИЯ</w:t>
      </w:r>
    </w:p>
    <w:p w:rsidR="00E95FCF" w:rsidRDefault="002B2112" w:rsidP="00E95FCF">
      <w:pPr>
        <w:spacing w:after="0"/>
        <w:jc w:val="center"/>
        <w:rPr>
          <w:rFonts w:ascii="Times New Roman" w:hAnsi="Times New Roman" w:cs="Times New Roman"/>
          <w:b/>
          <w:sz w:val="28"/>
          <w:szCs w:val="28"/>
        </w:rPr>
      </w:pPr>
      <w:r>
        <w:rPr>
          <w:rFonts w:ascii="Times New Roman" w:hAnsi="Times New Roman" w:cs="Times New Roman"/>
          <w:b/>
          <w:sz w:val="28"/>
          <w:szCs w:val="28"/>
        </w:rPr>
        <w:t>н</w:t>
      </w:r>
      <w:r w:rsidR="00E95FCF">
        <w:rPr>
          <w:rFonts w:ascii="Times New Roman" w:hAnsi="Times New Roman" w:cs="Times New Roman"/>
          <w:b/>
          <w:sz w:val="28"/>
          <w:szCs w:val="28"/>
        </w:rPr>
        <w:t>а тему: «Об использовании государственной символики РФ»</w:t>
      </w:r>
    </w:p>
    <w:p w:rsidR="00E95FCF" w:rsidRDefault="00E95FCF" w:rsidP="00E95FCF">
      <w:pPr>
        <w:spacing w:after="0"/>
        <w:jc w:val="both"/>
        <w:rPr>
          <w:rFonts w:ascii="Times New Roman" w:hAnsi="Times New Roman" w:cs="Times New Roman"/>
          <w:b/>
          <w:sz w:val="28"/>
          <w:szCs w:val="28"/>
        </w:rPr>
      </w:pPr>
    </w:p>
    <w:p w:rsidR="00E95FCF" w:rsidRDefault="00B9688A" w:rsidP="00E95FCF">
      <w:pPr>
        <w:spacing w:after="0"/>
        <w:jc w:val="both"/>
        <w:rPr>
          <w:rFonts w:ascii="Times New Roman" w:hAnsi="Times New Roman" w:cs="Times New Roman"/>
          <w:sz w:val="28"/>
          <w:szCs w:val="28"/>
        </w:rPr>
      </w:pPr>
      <w:r>
        <w:rPr>
          <w:rFonts w:ascii="Times New Roman" w:hAnsi="Times New Roman" w:cs="Times New Roman"/>
          <w:sz w:val="28"/>
          <w:szCs w:val="28"/>
        </w:rPr>
        <w:t>Гражданско-патриотическое воспитание сегодня – одно из важнейших звеньев системы воспитательной работы. Патриотизм – любовь к Родине, преданность ей, ответственность и гордость за нее, желание трудиться на ее благо, беречь и умножать ее богатство  начинает формироваться у детей с дошкольного возраста. Знакомство с важнейшими государственными символами  РФ традиционно входит в содержание патриотического воспитания дошкольников. Но все ли мы  знаем и понимаем,  как правильно трактуется тот или иной символ и что он означает?</w:t>
      </w:r>
    </w:p>
    <w:p w:rsidR="00B9688A" w:rsidRDefault="00B9688A"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15 апрель 2022 года № СК-295/06 вышло письмо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«Об использовании государственных символов Российской Федерации», а также </w:t>
      </w:r>
      <w:r w:rsidR="00794734">
        <w:rPr>
          <w:rFonts w:ascii="Times New Roman" w:hAnsi="Times New Roman" w:cs="Times New Roman"/>
          <w:sz w:val="28"/>
          <w:szCs w:val="28"/>
        </w:rPr>
        <w:t>опубликованы «Методические рекомендации «Об использовании государственной символики РФ при обучении и воспитании детей и молодежи в образовательных организациях, а также организациях отдыха детей и их оздоровления».</w:t>
      </w:r>
    </w:p>
    <w:p w:rsidR="00794734" w:rsidRDefault="00794734"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Методических рекомендация прописано, что система образования выступает основой обеспечения </w:t>
      </w:r>
      <w:r w:rsidR="006A0DE1">
        <w:rPr>
          <w:rFonts w:ascii="Times New Roman" w:hAnsi="Times New Roman" w:cs="Times New Roman"/>
          <w:sz w:val="28"/>
          <w:szCs w:val="28"/>
        </w:rPr>
        <w:t xml:space="preserve">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 </w:t>
      </w:r>
      <w:proofErr w:type="gramEnd"/>
    </w:p>
    <w:p w:rsidR="006A0DE1" w:rsidRDefault="006A0DE1"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Приоритеты  государственной политики  нашего государства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6A0DE1" w:rsidRDefault="006A0DE1"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нашего государства данный приоритет выступает одним из значимых направлений еще одного документа «Стратегии национальной безопасности Российской Федерации»  от 2 июля 2021 г</w:t>
      </w:r>
      <w:r w:rsidR="00D2622B" w:rsidRPr="00D2622B">
        <w:rPr>
          <w:sz w:val="23"/>
          <w:szCs w:val="23"/>
        </w:rPr>
        <w:t xml:space="preserve"> </w:t>
      </w:r>
      <w:r>
        <w:rPr>
          <w:rFonts w:ascii="Times New Roman" w:hAnsi="Times New Roman" w:cs="Times New Roman"/>
          <w:sz w:val="28"/>
          <w:szCs w:val="28"/>
        </w:rPr>
        <w:t xml:space="preserve">№ 400. </w:t>
      </w:r>
      <w:proofErr w:type="gramStart"/>
      <w:r w:rsidR="00D2622B">
        <w:rPr>
          <w:rFonts w:ascii="Times New Roman" w:hAnsi="Times New Roman" w:cs="Times New Roman"/>
          <w:sz w:val="28"/>
          <w:szCs w:val="28"/>
        </w:rPr>
        <w:t>В нем говорится, что права и свободы человека, патриотизм, гражданственность, служение Отечеству  и ответственность за его судьбу, высокие нравственные идеалы, крепкая семья</w:t>
      </w:r>
      <w:r w:rsidR="003614F7">
        <w:rPr>
          <w:rFonts w:ascii="Times New Roman" w:hAnsi="Times New Roman" w:cs="Times New Roman"/>
          <w:sz w:val="28"/>
          <w:szCs w:val="28"/>
        </w:rPr>
        <w:t xml:space="preserve">,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России – это традиционные российские духовно - нравственные ценности, объединяющие нашу крупнейшую многонациональную и </w:t>
      </w:r>
      <w:proofErr w:type="spellStart"/>
      <w:r w:rsidR="003614F7">
        <w:rPr>
          <w:rFonts w:ascii="Times New Roman" w:hAnsi="Times New Roman" w:cs="Times New Roman"/>
          <w:sz w:val="28"/>
          <w:szCs w:val="28"/>
        </w:rPr>
        <w:t>многоконфессианальную</w:t>
      </w:r>
      <w:proofErr w:type="spellEnd"/>
      <w:r w:rsidR="003614F7">
        <w:rPr>
          <w:rFonts w:ascii="Times New Roman" w:hAnsi="Times New Roman" w:cs="Times New Roman"/>
          <w:sz w:val="28"/>
          <w:szCs w:val="28"/>
        </w:rPr>
        <w:t xml:space="preserve"> страну. </w:t>
      </w:r>
      <w:proofErr w:type="gramEnd"/>
    </w:p>
    <w:p w:rsidR="003614F7" w:rsidRDefault="003614F7" w:rsidP="00E95FC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Важнейшим символом российского государства выступает его государственные символы и их включение в содержание обучения и воспитания в системе образования всех уровней.</w:t>
      </w:r>
    </w:p>
    <w:p w:rsidR="003614F7" w:rsidRDefault="003614F7"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в обучении и воспитании детей образовательных организаций государственных символов являются важнейшим элементом приобщения к российским духовно - нравственным ценностям, культуре и исторической памяти. </w:t>
      </w:r>
    </w:p>
    <w:p w:rsidR="003614F7" w:rsidRDefault="003614F7" w:rsidP="00E95FCF">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символы – являются неотъемлемой составной частью </w:t>
      </w:r>
      <w:r w:rsidRPr="003614F7">
        <w:rPr>
          <w:rFonts w:ascii="Times New Roman" w:hAnsi="Times New Roman" w:cs="Times New Roman"/>
          <w:sz w:val="28"/>
          <w:szCs w:val="28"/>
          <w:u w:val="single"/>
        </w:rPr>
        <w:t>образовательного процесса</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w:t>
      </w:r>
      <w:r>
        <w:rPr>
          <w:rFonts w:ascii="Times New Roman" w:hAnsi="Times New Roman" w:cs="Times New Roman"/>
          <w:sz w:val="28"/>
          <w:szCs w:val="28"/>
        </w:rPr>
        <w:t xml:space="preserve">включается в </w:t>
      </w:r>
      <w:r w:rsidR="00922908">
        <w:rPr>
          <w:rFonts w:ascii="Times New Roman" w:hAnsi="Times New Roman" w:cs="Times New Roman"/>
          <w:sz w:val="28"/>
          <w:szCs w:val="28"/>
        </w:rPr>
        <w:t xml:space="preserve"> изучение на всех уровнях образования при реализации основных и дополнительных образовательных программ и программ воспитания.</w:t>
      </w:r>
    </w:p>
    <w:p w:rsidR="00922908" w:rsidRDefault="00922908" w:rsidP="00922908">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Государственные символы Российской Федерации.</w:t>
      </w:r>
    </w:p>
    <w:p w:rsidR="00922908" w:rsidRDefault="00922908" w:rsidP="00922908">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символы РФ – установленные Конституцией РФ и законами, отличительные знаки государства, олицетворяющие его национальный суверенитет и самобытность.</w:t>
      </w:r>
    </w:p>
    <w:p w:rsidR="00922908" w:rsidRDefault="00922908" w:rsidP="00922908">
      <w:pPr>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70 Конституции РФ </w:t>
      </w:r>
      <w:r w:rsidR="00E36FCE">
        <w:rPr>
          <w:rFonts w:ascii="Times New Roman" w:hAnsi="Times New Roman" w:cs="Times New Roman"/>
          <w:sz w:val="28"/>
          <w:szCs w:val="28"/>
        </w:rPr>
        <w:t xml:space="preserve">государственный флаг, герб и гимн РФ, их описание и порядок официального использования устанавливаются федеральным конституционным законом. </w:t>
      </w:r>
    </w:p>
    <w:p w:rsidR="00E36FCE" w:rsidRDefault="00E36FCE" w:rsidP="00922908">
      <w:pPr>
        <w:spacing w:after="0"/>
        <w:jc w:val="both"/>
        <w:rPr>
          <w:rFonts w:ascii="Times New Roman" w:hAnsi="Times New Roman" w:cs="Times New Roman"/>
          <w:sz w:val="28"/>
          <w:szCs w:val="28"/>
        </w:rPr>
      </w:pPr>
      <w:r>
        <w:rPr>
          <w:sz w:val="23"/>
          <w:szCs w:val="23"/>
        </w:rPr>
        <w:t xml:space="preserve">   </w:t>
      </w:r>
      <w:r w:rsidRPr="00E36FCE">
        <w:rPr>
          <w:rFonts w:ascii="Times New Roman" w:hAnsi="Times New Roman" w:cs="Times New Roman"/>
          <w:sz w:val="28"/>
          <w:szCs w:val="28"/>
        </w:rPr>
        <w:t>Федеральные законы регулируют вопросы использования</w:t>
      </w:r>
      <w:r>
        <w:rPr>
          <w:rFonts w:ascii="Times New Roman" w:hAnsi="Times New Roman" w:cs="Times New Roman"/>
          <w:sz w:val="28"/>
          <w:szCs w:val="28"/>
        </w:rPr>
        <w:t xml:space="preserve"> государственных символов РФ «О Государственном флаге РФ», «О Государственном гербе РФ», «О Государственном гимне РФ».</w:t>
      </w:r>
    </w:p>
    <w:p w:rsidR="00E36FCE" w:rsidRDefault="00E36FCE" w:rsidP="00922908">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данных символов, необходимо осуществлять в соответствии с федеральными конституционными законами РФ.</w:t>
      </w:r>
    </w:p>
    <w:p w:rsidR="00E36FCE" w:rsidRDefault="00E36FCE" w:rsidP="00E36FCE">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Государственный флаг РФ.</w:t>
      </w:r>
    </w:p>
    <w:p w:rsidR="00E36FCE" w:rsidRDefault="00E36FCE"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Государственного флага РФ регулирует Федеральный конституционный закон РФ от 25 декабря 2000 № 1-ФКЗ  «О Государственном флаге Российской Федерации».  </w:t>
      </w:r>
    </w:p>
    <w:p w:rsidR="00E36FCE" w:rsidRDefault="00E36FCE"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Государственный флаг РФ представляет собой прямоугольное полотнище из трех равновеликих горизонтальных полос: верхней – белого, средний – синего и нижней – красного цвета. </w:t>
      </w:r>
      <w:proofErr w:type="gramEnd"/>
    </w:p>
    <w:p w:rsidR="001A5376" w:rsidRDefault="001A5376"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флаг РФ вывешивается на зданиях (либо поднимается на мачтах, флагштоках) предприятий, учреждений и организаций независимо от форм собственности, а также на жилых домах в дни государственных праздников РФ.</w:t>
      </w:r>
    </w:p>
    <w:p w:rsidR="001A5376" w:rsidRDefault="001A5376"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флаг РФ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1A5376" w:rsidRDefault="001A5376"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флаг РФ понимается (устанавливается) во время официальных церемоний и других торжественных мероприятий.  При </w:t>
      </w:r>
      <w:r>
        <w:rPr>
          <w:rFonts w:ascii="Times New Roman" w:hAnsi="Times New Roman" w:cs="Times New Roman"/>
          <w:sz w:val="28"/>
          <w:szCs w:val="28"/>
        </w:rPr>
        <w:lastRenderedPageBreak/>
        <w:t xml:space="preserve">одновременном подъеме (размещении) Государственного флага РФ и флага субъекта РФ, муниципального образования, общественного объединения либо предприятия, учреждения или организации Государственный флаг РФ располагается с левой стороны от другого флага, если стоять к нему лицом;  при одновременном </w:t>
      </w:r>
      <w:r w:rsidR="00CD2782">
        <w:rPr>
          <w:rFonts w:ascii="Times New Roman" w:hAnsi="Times New Roman" w:cs="Times New Roman"/>
          <w:sz w:val="28"/>
          <w:szCs w:val="28"/>
        </w:rPr>
        <w:t>подъеме (размещении) нечетного ч</w:t>
      </w:r>
      <w:r>
        <w:rPr>
          <w:rFonts w:ascii="Times New Roman" w:hAnsi="Times New Roman" w:cs="Times New Roman"/>
          <w:sz w:val="28"/>
          <w:szCs w:val="28"/>
        </w:rPr>
        <w:t>исла флагов Государственный флаг РФ располагается в центре, а при подъеме (размещении) четного числа флагов (не более двух) – левее центра.</w:t>
      </w:r>
    </w:p>
    <w:p w:rsidR="00CD2782" w:rsidRDefault="00CD2782"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одновременном подъеме (размещении) Государственного флага РФ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РФ, а высота подъема Государственного флага РФ не может быть меньше высоты подъема других флагов.</w:t>
      </w:r>
    </w:p>
    <w:p w:rsidR="001A5376" w:rsidRDefault="00CD2782"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Государственного флага РФ с нарушением, а также надругательство над ним влечет за собой ответственность в соответствии с законодательством РФ.</w:t>
      </w:r>
    </w:p>
    <w:p w:rsidR="00CD2782" w:rsidRDefault="00CD2782"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образовательных организациях </w:t>
      </w:r>
      <w:r w:rsidRPr="00CD2782">
        <w:rPr>
          <w:rFonts w:ascii="Times New Roman" w:hAnsi="Times New Roman" w:cs="Times New Roman"/>
          <w:sz w:val="28"/>
          <w:szCs w:val="28"/>
          <w:u w:val="single"/>
        </w:rPr>
        <w:t>рекомендуется</w:t>
      </w:r>
      <w:r>
        <w:rPr>
          <w:rFonts w:ascii="Times New Roman" w:hAnsi="Times New Roman" w:cs="Times New Roman"/>
          <w:sz w:val="28"/>
          <w:szCs w:val="28"/>
        </w:rPr>
        <w:t xml:space="preserve"> еженедельное поднятие (спуск) Государственного флага РФ. Поднятие, как правило, осуществляется в начале учебной  недели, спуск – в конце учебной недели.</w:t>
      </w:r>
    </w:p>
    <w:p w:rsidR="00CD2782" w:rsidRDefault="00CD2782"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флаг РФ может быть поднят (установлен), также,  во время торжественных мероприятий, проводимых образовательными организациями. </w:t>
      </w:r>
    </w:p>
    <w:p w:rsidR="00CD2782" w:rsidRDefault="00CD2782"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Выносить Государственный флаг РФ </w:t>
      </w:r>
      <w:r w:rsidRPr="00CD2782">
        <w:rPr>
          <w:rFonts w:ascii="Times New Roman" w:hAnsi="Times New Roman" w:cs="Times New Roman"/>
          <w:sz w:val="28"/>
          <w:szCs w:val="28"/>
          <w:u w:val="single"/>
        </w:rPr>
        <w:t>рекомендуется</w:t>
      </w:r>
      <w:r>
        <w:rPr>
          <w:rFonts w:ascii="Times New Roman" w:hAnsi="Times New Roman" w:cs="Times New Roman"/>
          <w:sz w:val="28"/>
          <w:szCs w:val="28"/>
        </w:rPr>
        <w:t xml:space="preserve">  образовательными организациями</w:t>
      </w:r>
      <w:r w:rsidR="00F97811">
        <w:rPr>
          <w:rFonts w:ascii="Times New Roman" w:hAnsi="Times New Roman" w:cs="Times New Roman"/>
          <w:sz w:val="28"/>
          <w:szCs w:val="28"/>
        </w:rPr>
        <w:t xml:space="preserve"> при проведении торжественных, организационных, воспитательных, конкурсных, в том числе финальных этапов мероприятий (линейки, пятиминутки, собрании, акции, </w:t>
      </w:r>
      <w:proofErr w:type="spellStart"/>
      <w:r w:rsidR="00F97811">
        <w:rPr>
          <w:rFonts w:ascii="Times New Roman" w:hAnsi="Times New Roman" w:cs="Times New Roman"/>
          <w:sz w:val="28"/>
          <w:szCs w:val="28"/>
        </w:rPr>
        <w:t>флешмобы</w:t>
      </w:r>
      <w:proofErr w:type="spellEnd"/>
      <w:r w:rsidR="00F97811">
        <w:rPr>
          <w:rFonts w:ascii="Times New Roman" w:hAnsi="Times New Roman" w:cs="Times New Roman"/>
          <w:sz w:val="28"/>
          <w:szCs w:val="28"/>
        </w:rPr>
        <w:t xml:space="preserve"> и др.). Вынос Государственного флага РФ сопровождается исполнением Государственного гимна РФ (краткой или полной версии).</w:t>
      </w:r>
    </w:p>
    <w:p w:rsidR="00F97811" w:rsidRDefault="00F97811"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Понятие (спуск) Государственного флага РФ в образовательных организациях поручается лучшим обучающимся, добившихся результатов в учебной, научной, спортивной, творческой и иной деятель</w:t>
      </w:r>
      <w:r w:rsidR="003406D2">
        <w:rPr>
          <w:rFonts w:ascii="Times New Roman" w:hAnsi="Times New Roman" w:cs="Times New Roman"/>
          <w:sz w:val="28"/>
          <w:szCs w:val="28"/>
        </w:rPr>
        <w:t xml:space="preserve">ности, а </w:t>
      </w:r>
      <w:r>
        <w:rPr>
          <w:rFonts w:ascii="Times New Roman" w:hAnsi="Times New Roman" w:cs="Times New Roman"/>
          <w:sz w:val="28"/>
          <w:szCs w:val="28"/>
        </w:rPr>
        <w:t>т</w:t>
      </w:r>
      <w:r w:rsidR="003406D2">
        <w:rPr>
          <w:rFonts w:ascii="Times New Roman" w:hAnsi="Times New Roman" w:cs="Times New Roman"/>
          <w:sz w:val="28"/>
          <w:szCs w:val="28"/>
        </w:rPr>
        <w:t xml:space="preserve">ак </w:t>
      </w:r>
      <w:r>
        <w:rPr>
          <w:rFonts w:ascii="Times New Roman" w:hAnsi="Times New Roman" w:cs="Times New Roman"/>
          <w:sz w:val="28"/>
          <w:szCs w:val="28"/>
        </w:rPr>
        <w:t>ж</w:t>
      </w:r>
      <w:r w:rsidR="003406D2">
        <w:rPr>
          <w:rFonts w:ascii="Times New Roman" w:hAnsi="Times New Roman" w:cs="Times New Roman"/>
          <w:sz w:val="28"/>
          <w:szCs w:val="28"/>
        </w:rPr>
        <w:t>е</w:t>
      </w:r>
      <w:r>
        <w:rPr>
          <w:rFonts w:ascii="Times New Roman" w:hAnsi="Times New Roman" w:cs="Times New Roman"/>
          <w:sz w:val="28"/>
          <w:szCs w:val="28"/>
        </w:rPr>
        <w:t xml:space="preserve"> педагогическим работникам образовательной организации, и в исключительных случаях – родителям (законным представителям) обучающихся воспитанников.</w:t>
      </w:r>
    </w:p>
    <w:p w:rsidR="00F97811" w:rsidRDefault="00F97811" w:rsidP="00E36FCE">
      <w:pPr>
        <w:spacing w:after="0"/>
        <w:jc w:val="both"/>
        <w:rPr>
          <w:rFonts w:ascii="Times New Roman" w:hAnsi="Times New Roman" w:cs="Times New Roman"/>
          <w:sz w:val="28"/>
          <w:szCs w:val="28"/>
        </w:rPr>
      </w:pPr>
      <w:r>
        <w:rPr>
          <w:rFonts w:ascii="Times New Roman" w:hAnsi="Times New Roman" w:cs="Times New Roman"/>
          <w:sz w:val="28"/>
          <w:szCs w:val="28"/>
        </w:rPr>
        <w:t xml:space="preserve">    В дни траура в верхней части древка Государственного флага РФ крепится черная лента, длина которой равна длине полотнища флага. Государственный флаг РФ, поднятый на мачте (флагштоке), приспускается до половины высоты мачты (флагштока).</w:t>
      </w:r>
    </w:p>
    <w:p w:rsidR="00F97811" w:rsidRDefault="00F97811" w:rsidP="00E36F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обучающихся в образовательных организациях, в доступной форме разъяснительную работу о значимости того или иного важного события в истории России и (или) субъекте Российской Федерации.</w:t>
      </w:r>
    </w:p>
    <w:p w:rsidR="00CD2782" w:rsidRDefault="00F97811" w:rsidP="00F97811">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Государственный герб Российской Федерации.</w:t>
      </w:r>
    </w:p>
    <w:p w:rsidR="00F97811" w:rsidRDefault="00F97811"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данного государственного символа </w:t>
      </w:r>
      <w:r w:rsidR="0042341B">
        <w:rPr>
          <w:rFonts w:ascii="Times New Roman" w:hAnsi="Times New Roman" w:cs="Times New Roman"/>
          <w:sz w:val="28"/>
          <w:szCs w:val="28"/>
        </w:rPr>
        <w:t xml:space="preserve">РФ регулирует Федеральный конституционный закон № 2-ФКЗ от 25 декабря 2000 «О Государственном гербе Российской Федерации». </w:t>
      </w:r>
    </w:p>
    <w:p w:rsidR="0042341B" w:rsidRDefault="0042341B"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а в левой – держава. На г</w:t>
      </w:r>
      <w:r w:rsidR="003406D2">
        <w:rPr>
          <w:rFonts w:ascii="Times New Roman" w:hAnsi="Times New Roman" w:cs="Times New Roman"/>
          <w:sz w:val="28"/>
          <w:szCs w:val="28"/>
        </w:rPr>
        <w:t>р</w:t>
      </w:r>
      <w:r>
        <w:rPr>
          <w:rFonts w:ascii="Times New Roman" w:hAnsi="Times New Roman" w:cs="Times New Roman"/>
          <w:sz w:val="28"/>
          <w:szCs w:val="28"/>
        </w:rPr>
        <w:t>уди орла, в кра</w:t>
      </w:r>
      <w:r w:rsidR="003406D2">
        <w:rPr>
          <w:rFonts w:ascii="Times New Roman" w:hAnsi="Times New Roman" w:cs="Times New Roman"/>
          <w:sz w:val="28"/>
          <w:szCs w:val="28"/>
        </w:rPr>
        <w:t>с</w:t>
      </w:r>
      <w:r>
        <w:rPr>
          <w:rFonts w:ascii="Times New Roman" w:hAnsi="Times New Roman" w:cs="Times New Roman"/>
          <w:sz w:val="28"/>
          <w:szCs w:val="28"/>
        </w:rPr>
        <w:t>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42341B" w:rsidRDefault="0044129E"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Гербы (геральдические знаки) субъектов РФ,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РФ.</w:t>
      </w:r>
    </w:p>
    <w:p w:rsidR="009C46F6" w:rsidRDefault="009C46F6"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герб РФ не может быть использован в качестве геральдической основы гербов (геральдических знаков) субъектов РФ, муниципальных образований, образовательных организаций.</w:t>
      </w:r>
    </w:p>
    <w:p w:rsidR="009C46F6" w:rsidRDefault="009C46F6"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одновременном размещении Государственного герба РФ</w:t>
      </w:r>
      <w:r w:rsidR="003406D2">
        <w:rPr>
          <w:rFonts w:ascii="Times New Roman" w:hAnsi="Times New Roman" w:cs="Times New Roman"/>
          <w:sz w:val="28"/>
          <w:szCs w:val="28"/>
        </w:rPr>
        <w:t xml:space="preserve"> и г</w:t>
      </w:r>
      <w:r>
        <w:rPr>
          <w:rFonts w:ascii="Times New Roman" w:hAnsi="Times New Roman" w:cs="Times New Roman"/>
          <w:sz w:val="28"/>
          <w:szCs w:val="28"/>
        </w:rPr>
        <w:t>е</w:t>
      </w:r>
      <w:r w:rsidR="003406D2">
        <w:rPr>
          <w:rFonts w:ascii="Times New Roman" w:hAnsi="Times New Roman" w:cs="Times New Roman"/>
          <w:sz w:val="28"/>
          <w:szCs w:val="28"/>
        </w:rPr>
        <w:t>р</w:t>
      </w:r>
      <w:r>
        <w:rPr>
          <w:rFonts w:ascii="Times New Roman" w:hAnsi="Times New Roman" w:cs="Times New Roman"/>
          <w:sz w:val="28"/>
          <w:szCs w:val="28"/>
        </w:rPr>
        <w:t xml:space="preserve">ба (геральдического знака) субъекта РФ, муниципального образования, образовательной организации, Государственный герб располагается с левой сторона от другого герба (геральдического знака), если стоять у ним лицом; при одновременном размещении нечетного числа гербов (геральдического </w:t>
      </w:r>
      <w:proofErr w:type="gramStart"/>
      <w:r>
        <w:rPr>
          <w:rFonts w:ascii="Times New Roman" w:hAnsi="Times New Roman" w:cs="Times New Roman"/>
          <w:sz w:val="28"/>
          <w:szCs w:val="28"/>
        </w:rPr>
        <w:t xml:space="preserve">знаков) </w:t>
      </w:r>
      <w:proofErr w:type="gramEnd"/>
      <w:r>
        <w:rPr>
          <w:rFonts w:ascii="Times New Roman" w:hAnsi="Times New Roman" w:cs="Times New Roman"/>
          <w:sz w:val="28"/>
          <w:szCs w:val="28"/>
        </w:rPr>
        <w:t>Государственный герб РФ располагается в центре, а при размещении четного числа гербов (но более двух) – левее центра.</w:t>
      </w:r>
    </w:p>
    <w:p w:rsidR="009C46F6" w:rsidRDefault="009C46F6" w:rsidP="00F9781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B2112">
        <w:rPr>
          <w:rFonts w:ascii="Times New Roman" w:hAnsi="Times New Roman" w:cs="Times New Roman"/>
          <w:sz w:val="28"/>
          <w:szCs w:val="28"/>
        </w:rPr>
        <w:t>При одновременном размещении Государственного гербы РФ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размера Государственного герба РФ, при этом Государственный герб РФ не может быть размещен ниже других гербов (геральдических знаков).</w:t>
      </w:r>
    </w:p>
    <w:p w:rsidR="002B2112" w:rsidRDefault="002B2112" w:rsidP="00F9781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Использование Государственного герба РФ с нарушениями, с нарушениями ФКЗ, надругательство над ним влечет за собой ответственность в соответствии с законодательством РФ.</w:t>
      </w:r>
    </w:p>
    <w:p w:rsidR="002B2112" w:rsidRDefault="002B2112" w:rsidP="002B2112">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Государственный гимн Российской Федерации.</w:t>
      </w:r>
    </w:p>
    <w:p w:rsidR="002B2112" w:rsidRDefault="002B2112" w:rsidP="002B2112">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Изучение данного государственного символа РФ регулирует Федеральный конституционный закон № 3-ФКЗ от 25 декабря 2000 «О Государственном гербе Российской Федерации». </w:t>
      </w:r>
    </w:p>
    <w:p w:rsidR="002B2112" w:rsidRDefault="002B2112"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гимн РФ представляет собой музыкально-поэтическое произведение, исполняемое в случаях, предусмотренных Федеральным конституционным законом.</w:t>
      </w:r>
    </w:p>
    <w:p w:rsidR="002B2112" w:rsidRDefault="002B2112" w:rsidP="002B2112">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Исполнение Государственного гимна РФ может быть в оркестровом, хоровом, оркестрово-хоровом либо ином вокальном и инструментальном варианте. </w:t>
      </w:r>
      <w:r w:rsidR="005F2831">
        <w:rPr>
          <w:rFonts w:ascii="Times New Roman" w:hAnsi="Times New Roman" w:cs="Times New Roman"/>
          <w:sz w:val="28"/>
          <w:szCs w:val="28"/>
        </w:rPr>
        <w:t xml:space="preserve">При этом могут использоваться средства </w:t>
      </w:r>
      <w:proofErr w:type="spellStart"/>
      <w:r w:rsidR="005F2831">
        <w:rPr>
          <w:rFonts w:ascii="Times New Roman" w:hAnsi="Times New Roman" w:cs="Times New Roman"/>
          <w:sz w:val="28"/>
          <w:szCs w:val="28"/>
        </w:rPr>
        <w:t>звуко</w:t>
      </w:r>
      <w:proofErr w:type="spellEnd"/>
      <w:r w:rsidR="005F2831">
        <w:rPr>
          <w:rFonts w:ascii="Times New Roman" w:hAnsi="Times New Roman" w:cs="Times New Roman"/>
          <w:sz w:val="28"/>
          <w:szCs w:val="28"/>
        </w:rPr>
        <w:t>- и видеозаписи, а также средствами теле- и радиотрансляции.</w:t>
      </w:r>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Государственный гимн РФ должен исполняться в точном соответствии с утвержденными музыкальной редакцией и текстом.</w:t>
      </w:r>
      <w:proofErr w:type="gramEnd"/>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гимн РФ исполняется:</w:t>
      </w:r>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во время официальной церемонии подъема Государственного флага РФ и других официальных церемоний;</w:t>
      </w:r>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при открытии памятников и памятных знаков, установленных по решению государственных органов местного самоуправления;</w:t>
      </w:r>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при открытии и закрытии торжественных собраний, посвященных государственным и муниципальным праздникам;</w:t>
      </w:r>
    </w:p>
    <w:p w:rsidR="005F2831" w:rsidRDefault="005F2831" w:rsidP="002B2112">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 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учреждениями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открытие/закрытие мероприятий и др), в том числе посвященных государственным и муниципальным праздникам;</w:t>
      </w:r>
      <w:proofErr w:type="gramEnd"/>
    </w:p>
    <w:p w:rsidR="005F2831" w:rsidRDefault="005F2831"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гимн РФ может исполняться в иных случаях во время торжественных мероприятий</w:t>
      </w:r>
      <w:r w:rsidR="00505E30">
        <w:rPr>
          <w:rFonts w:ascii="Times New Roman" w:hAnsi="Times New Roman" w:cs="Times New Roman"/>
          <w:sz w:val="28"/>
          <w:szCs w:val="28"/>
        </w:rPr>
        <w:t>, проводимых государственными органами, органами местного самоуправления, а также государственными и негосударственными организациями.</w:t>
      </w:r>
    </w:p>
    <w:p w:rsidR="00505E30" w:rsidRDefault="00505E30"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официальном исполнении Государственного гимна РФ присутствующие выслушивают его стоя, мужчины – без головного убора.</w:t>
      </w:r>
    </w:p>
    <w:p w:rsidR="005F2831" w:rsidRDefault="00505E30" w:rsidP="002B21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случае если исполнение Государственного гимна РФ сопровождается поднятием Государственного флага РФ, присутствующие поворачиваются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нему лицом.</w:t>
      </w:r>
    </w:p>
    <w:p w:rsidR="00505E30" w:rsidRDefault="00505E30"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образовательных организациях рекомендуется еженедельное исполнение Государственного гимна РФ (краткой или полной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Pr>
          <w:rFonts w:ascii="Times New Roman" w:hAnsi="Times New Roman" w:cs="Times New Roman"/>
          <w:sz w:val="28"/>
          <w:szCs w:val="28"/>
        </w:rPr>
        <w:t>флешмобы</w:t>
      </w:r>
      <w:proofErr w:type="spellEnd"/>
      <w:r>
        <w:rPr>
          <w:rFonts w:ascii="Times New Roman" w:hAnsi="Times New Roman" w:cs="Times New Roman"/>
          <w:sz w:val="28"/>
          <w:szCs w:val="28"/>
        </w:rPr>
        <w:t>, открытие / закрытие мероприятий и др.)</w:t>
      </w:r>
    </w:p>
    <w:p w:rsidR="00505E30" w:rsidRDefault="00505E30" w:rsidP="002B2112">
      <w:pPr>
        <w:spacing w:after="0"/>
        <w:jc w:val="both"/>
        <w:rPr>
          <w:rFonts w:ascii="Times New Roman" w:hAnsi="Times New Roman" w:cs="Times New Roman"/>
          <w:sz w:val="28"/>
          <w:szCs w:val="28"/>
        </w:rPr>
      </w:pPr>
      <w:r>
        <w:rPr>
          <w:rFonts w:ascii="Times New Roman" w:hAnsi="Times New Roman" w:cs="Times New Roman"/>
          <w:sz w:val="28"/>
          <w:szCs w:val="28"/>
        </w:rPr>
        <w:t xml:space="preserve">   Исполнение и использование Государственного гимна РФ с нарушением Федерального конституционного закона «О государственном гимне РФ», а также надругательство над Государственным гимном РФ влечет за собой ответственность в соответствии с законодательством РФ.</w:t>
      </w:r>
    </w:p>
    <w:p w:rsidR="00505E30" w:rsidRDefault="00505E30" w:rsidP="00505E30">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Государственные символы как ценностные ориентиры в обучении и воспитании детей и молодежи.</w:t>
      </w:r>
    </w:p>
    <w:p w:rsidR="00505E30" w:rsidRPr="00505E30" w:rsidRDefault="00505E30" w:rsidP="00505E30">
      <w:pPr>
        <w:spacing w:after="0"/>
        <w:jc w:val="both"/>
        <w:rPr>
          <w:rFonts w:ascii="Times New Roman" w:hAnsi="Times New Roman" w:cs="Times New Roman"/>
          <w:sz w:val="28"/>
          <w:szCs w:val="28"/>
        </w:rPr>
      </w:pPr>
      <w:r w:rsidRPr="00505E30">
        <w:rPr>
          <w:rFonts w:ascii="Times New Roman" w:hAnsi="Times New Roman" w:cs="Times New Roman"/>
          <w:sz w:val="23"/>
          <w:szCs w:val="23"/>
        </w:rPr>
        <w:t xml:space="preserve">   </w:t>
      </w:r>
      <w:r w:rsidRPr="00505E30">
        <w:rPr>
          <w:rFonts w:ascii="Times New Roman" w:hAnsi="Times New Roman" w:cs="Times New Roman"/>
          <w:sz w:val="28"/>
          <w:szCs w:val="28"/>
        </w:rPr>
        <w:t xml:space="preserve">   </w:t>
      </w:r>
      <w:proofErr w:type="gramStart"/>
      <w:r w:rsidRPr="00505E30">
        <w:rPr>
          <w:rFonts w:ascii="Times New Roman" w:hAnsi="Times New Roman" w:cs="Times New Roman"/>
          <w:sz w:val="28"/>
          <w:szCs w:val="28"/>
        </w:rPr>
        <w:t xml:space="preserve">Использование государственных </w:t>
      </w:r>
      <w:r w:rsidR="000C0984">
        <w:rPr>
          <w:rFonts w:ascii="Times New Roman" w:hAnsi="Times New Roman" w:cs="Times New Roman"/>
          <w:sz w:val="28"/>
          <w:szCs w:val="28"/>
        </w:rPr>
        <w:t>символов в образовательных организациях  должно отвечать приоритетным задачам воспитания духовно-нравственных ценностей и принятых в российского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roofErr w:type="gramEnd"/>
    </w:p>
    <w:p w:rsidR="00505E30" w:rsidRDefault="000C0984" w:rsidP="00505E30">
      <w:pPr>
        <w:spacing w:after="0"/>
        <w:jc w:val="both"/>
        <w:rPr>
          <w:rFonts w:ascii="Times New Roman" w:hAnsi="Times New Roman" w:cs="Times New Roman"/>
          <w:sz w:val="28"/>
          <w:szCs w:val="28"/>
        </w:rPr>
      </w:pPr>
      <w:r w:rsidRPr="000C0984">
        <w:rPr>
          <w:rFonts w:ascii="Times New Roman" w:hAnsi="Times New Roman" w:cs="Times New Roman"/>
          <w:sz w:val="28"/>
          <w:szCs w:val="28"/>
        </w:rPr>
        <w:t xml:space="preserve">   Изучение и использование государствен</w:t>
      </w:r>
      <w:r>
        <w:rPr>
          <w:rFonts w:ascii="Times New Roman" w:hAnsi="Times New Roman" w:cs="Times New Roman"/>
          <w:sz w:val="28"/>
          <w:szCs w:val="28"/>
        </w:rPr>
        <w:t>ных символов РФ имеет важное зн</w:t>
      </w:r>
      <w:r w:rsidRPr="000C0984">
        <w:rPr>
          <w:rFonts w:ascii="Times New Roman" w:hAnsi="Times New Roman" w:cs="Times New Roman"/>
          <w:sz w:val="28"/>
          <w:szCs w:val="28"/>
        </w:rPr>
        <w:t xml:space="preserve">ачение в воспитании </w:t>
      </w:r>
      <w:r>
        <w:rPr>
          <w:rFonts w:ascii="Times New Roman" w:hAnsi="Times New Roman" w:cs="Times New Roman"/>
          <w:sz w:val="28"/>
          <w:szCs w:val="28"/>
        </w:rPr>
        <w:t>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0C0984" w:rsidRPr="000C0984" w:rsidRDefault="000C0984"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Знакомство детей и молодежи с государственными символами РФ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505E30" w:rsidRDefault="000C0984"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0C0984" w:rsidRDefault="000C0984"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изучении государственных символов РФ важно учитывать особенности современных детей и молодежи, социальный и психологический </w:t>
      </w:r>
      <w:r w:rsidR="00832C29">
        <w:rPr>
          <w:rFonts w:ascii="Times New Roman" w:hAnsi="Times New Roman" w:cs="Times New Roman"/>
          <w:sz w:val="28"/>
          <w:szCs w:val="28"/>
        </w:rPr>
        <w:t>контек</w:t>
      </w:r>
      <w:r>
        <w:rPr>
          <w:rFonts w:ascii="Times New Roman" w:hAnsi="Times New Roman" w:cs="Times New Roman"/>
          <w:sz w:val="28"/>
          <w:szCs w:val="28"/>
        </w:rPr>
        <w:t xml:space="preserve">ст их развития, формировать предпосылки для консолидации усилий </w:t>
      </w:r>
      <w:r>
        <w:rPr>
          <w:rFonts w:ascii="Times New Roman" w:hAnsi="Times New Roman" w:cs="Times New Roman"/>
          <w:sz w:val="28"/>
          <w:szCs w:val="28"/>
        </w:rPr>
        <w:lastRenderedPageBreak/>
        <w:t>образовательной организации</w:t>
      </w:r>
      <w:r w:rsidR="00832C29">
        <w:rPr>
          <w:rFonts w:ascii="Times New Roman" w:hAnsi="Times New Roman" w:cs="Times New Roman"/>
          <w:sz w:val="28"/>
          <w:szCs w:val="28"/>
        </w:rPr>
        <w:t>,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832C29" w:rsidRDefault="00832C29"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В образовательных организациях  не реже 1 раза в год рекомендуется проведение урока (учебного занятия) по изучению государственных символов РФ.</w:t>
      </w:r>
    </w:p>
    <w:p w:rsidR="00832C29" w:rsidRDefault="00832C29"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Воспитание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является неотъемлемой частью образования. </w:t>
      </w:r>
      <w:proofErr w:type="gramStart"/>
      <w:r>
        <w:rPr>
          <w:rFonts w:ascii="Times New Roman" w:hAnsi="Times New Roman" w:cs="Times New Roman"/>
          <w:sz w:val="28"/>
          <w:szCs w:val="28"/>
        </w:rPr>
        <w:t>Воспитание обучающихся при освоении ими основной общеобразовательных программ в образовательных организациях осуществляется на основе включаемых в образовательную программу рабочей программы и календарного плана воспитательной работы.</w:t>
      </w:r>
      <w:proofErr w:type="gramEnd"/>
    </w:p>
    <w:p w:rsidR="00832C29" w:rsidRDefault="00832C29"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В центре</w:t>
      </w:r>
      <w:r w:rsidR="000B0806">
        <w:rPr>
          <w:rFonts w:ascii="Times New Roman" w:hAnsi="Times New Roman" w:cs="Times New Roman"/>
          <w:sz w:val="28"/>
          <w:szCs w:val="28"/>
        </w:rPr>
        <w:t xml:space="preserve">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содержании которых рекомендуется включать знания о государственных символах РФ. Программа воспитания призвана обеспечить формирование у обучающихся основ российской идентичности.</w:t>
      </w:r>
    </w:p>
    <w:p w:rsidR="000B0806" w:rsidRDefault="000B0806" w:rsidP="00505E30">
      <w:pPr>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государственных символов РФ рекомендуется осуществлять в рамках календарного плана воспитательной работы образовательной организации, особое </w:t>
      </w:r>
      <w:proofErr w:type="gramStart"/>
      <w:r>
        <w:rPr>
          <w:rFonts w:ascii="Times New Roman" w:hAnsi="Times New Roman" w:cs="Times New Roman"/>
          <w:sz w:val="28"/>
          <w:szCs w:val="28"/>
        </w:rPr>
        <w:t>внимание</w:t>
      </w:r>
      <w:proofErr w:type="gramEnd"/>
      <w:r>
        <w:rPr>
          <w:rFonts w:ascii="Times New Roman" w:hAnsi="Times New Roman" w:cs="Times New Roman"/>
          <w:sz w:val="28"/>
          <w:szCs w:val="28"/>
        </w:rPr>
        <w:t xml:space="preserve"> уделив празднованию следующих праздников:</w:t>
      </w:r>
    </w:p>
    <w:p w:rsidR="000B0806" w:rsidRPr="000B0806" w:rsidRDefault="000B0806" w:rsidP="000B0806">
      <w:pPr>
        <w:pStyle w:val="Default"/>
        <w:rPr>
          <w:sz w:val="28"/>
          <w:szCs w:val="28"/>
        </w:rPr>
      </w:pPr>
      <w:r w:rsidRPr="000B0806">
        <w:rPr>
          <w:sz w:val="28"/>
          <w:szCs w:val="28"/>
        </w:rPr>
        <w:t xml:space="preserve">12 июня - "День России"; </w:t>
      </w:r>
    </w:p>
    <w:p w:rsidR="000B0806" w:rsidRPr="000B0806" w:rsidRDefault="000B0806" w:rsidP="000B0806">
      <w:pPr>
        <w:pStyle w:val="Default"/>
        <w:rPr>
          <w:sz w:val="28"/>
          <w:szCs w:val="28"/>
        </w:rPr>
      </w:pPr>
      <w:r w:rsidRPr="000B0806">
        <w:rPr>
          <w:sz w:val="28"/>
          <w:szCs w:val="28"/>
        </w:rPr>
        <w:t xml:space="preserve">22 августа - день Государственного флага Российской Федерации; </w:t>
      </w:r>
    </w:p>
    <w:p w:rsidR="000B0806" w:rsidRPr="000B0806" w:rsidRDefault="000B0806" w:rsidP="000B0806">
      <w:pPr>
        <w:pStyle w:val="Default"/>
        <w:rPr>
          <w:sz w:val="28"/>
          <w:szCs w:val="28"/>
        </w:rPr>
      </w:pPr>
      <w:r w:rsidRPr="000B0806">
        <w:rPr>
          <w:sz w:val="28"/>
          <w:szCs w:val="28"/>
        </w:rPr>
        <w:t xml:space="preserve">30 ноября - день Государственного герба Российской Федерации; </w:t>
      </w:r>
    </w:p>
    <w:p w:rsidR="000B0806" w:rsidRDefault="000B0806" w:rsidP="000B0806">
      <w:pPr>
        <w:spacing w:after="0"/>
        <w:jc w:val="both"/>
        <w:rPr>
          <w:rFonts w:ascii="Times New Roman" w:hAnsi="Times New Roman" w:cs="Times New Roman"/>
          <w:sz w:val="28"/>
          <w:szCs w:val="28"/>
        </w:rPr>
      </w:pPr>
      <w:r w:rsidRPr="000B0806">
        <w:rPr>
          <w:rFonts w:ascii="Times New Roman" w:hAnsi="Times New Roman" w:cs="Times New Roman"/>
          <w:sz w:val="28"/>
          <w:szCs w:val="28"/>
        </w:rPr>
        <w:t>12 декабря - "День Конституции".</w:t>
      </w:r>
    </w:p>
    <w:p w:rsidR="000B0806" w:rsidRDefault="000B0806" w:rsidP="000B0806">
      <w:pPr>
        <w:pStyle w:val="Default"/>
        <w:jc w:val="both"/>
        <w:rPr>
          <w:sz w:val="28"/>
          <w:szCs w:val="28"/>
        </w:rPr>
      </w:pPr>
      <w:r>
        <w:rPr>
          <w:sz w:val="28"/>
          <w:szCs w:val="28"/>
        </w:rPr>
        <w:t xml:space="preserve">   </w:t>
      </w:r>
      <w:proofErr w:type="gramStart"/>
      <w:r>
        <w:rPr>
          <w:sz w:val="28"/>
          <w:szCs w:val="28"/>
        </w:rPr>
        <w:t>В связи с принятием 25 декабря 2000 года Федеральных конституционных законов «О Государственном флаге РФ», «О Государственной гимне РФ», «О Государственном гимне РФ», то и он</w:t>
      </w:r>
      <w:r>
        <w:rPr>
          <w:sz w:val="23"/>
          <w:szCs w:val="23"/>
        </w:rPr>
        <w:t xml:space="preserve"> </w:t>
      </w:r>
      <w:r w:rsidRPr="000B0806">
        <w:rPr>
          <w:sz w:val="28"/>
          <w:szCs w:val="28"/>
        </w:rPr>
        <w:t xml:space="preserve">может быть отмечен проведением торжественного мероприятия, посвященного государственным символам Российской Федерации. </w:t>
      </w:r>
      <w:proofErr w:type="gramEnd"/>
    </w:p>
    <w:p w:rsidR="000B0806" w:rsidRDefault="000B0806" w:rsidP="000B0806">
      <w:pPr>
        <w:pStyle w:val="Default"/>
        <w:jc w:val="both"/>
        <w:rPr>
          <w:sz w:val="28"/>
          <w:szCs w:val="28"/>
        </w:rPr>
      </w:pPr>
      <w:r>
        <w:rPr>
          <w:sz w:val="28"/>
          <w:szCs w:val="28"/>
        </w:rPr>
        <w:t xml:space="preserve">   Традиционно в образовательных организациях отмечаются такие праздничные даты, как:</w:t>
      </w:r>
    </w:p>
    <w:p w:rsidR="000B0806" w:rsidRPr="000B0806" w:rsidRDefault="000B0806" w:rsidP="000B0806">
      <w:pPr>
        <w:pStyle w:val="Default"/>
        <w:jc w:val="both"/>
        <w:rPr>
          <w:sz w:val="28"/>
          <w:szCs w:val="28"/>
        </w:rPr>
      </w:pPr>
    </w:p>
    <w:tbl>
      <w:tblPr>
        <w:tblW w:w="0" w:type="auto"/>
        <w:tblBorders>
          <w:top w:val="nil"/>
          <w:left w:val="nil"/>
          <w:bottom w:val="nil"/>
          <w:right w:val="nil"/>
        </w:tblBorders>
        <w:tblLayout w:type="fixed"/>
        <w:tblLook w:val="0000"/>
      </w:tblPr>
      <w:tblGrid>
        <w:gridCol w:w="4436"/>
        <w:gridCol w:w="4436"/>
      </w:tblGrid>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1 сентября - </w:t>
            </w:r>
          </w:p>
        </w:tc>
        <w:tc>
          <w:tcPr>
            <w:tcW w:w="4436" w:type="dxa"/>
          </w:tcPr>
          <w:p w:rsidR="000B0806" w:rsidRPr="000B0806" w:rsidRDefault="000B0806">
            <w:pPr>
              <w:pStyle w:val="Default"/>
              <w:rPr>
                <w:sz w:val="28"/>
                <w:szCs w:val="28"/>
              </w:rPr>
            </w:pPr>
            <w:r w:rsidRPr="000B0806">
              <w:rPr>
                <w:sz w:val="28"/>
                <w:szCs w:val="28"/>
              </w:rPr>
              <w:t xml:space="preserve">День знаний;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4 ноября - </w:t>
            </w:r>
          </w:p>
        </w:tc>
        <w:tc>
          <w:tcPr>
            <w:tcW w:w="4436" w:type="dxa"/>
          </w:tcPr>
          <w:p w:rsidR="000B0806" w:rsidRPr="000B0806" w:rsidRDefault="000B0806">
            <w:pPr>
              <w:pStyle w:val="Default"/>
              <w:rPr>
                <w:sz w:val="28"/>
                <w:szCs w:val="28"/>
              </w:rPr>
            </w:pPr>
            <w:r w:rsidRPr="000B0806">
              <w:rPr>
                <w:sz w:val="28"/>
                <w:szCs w:val="28"/>
              </w:rPr>
              <w:t xml:space="preserve">День народного единства;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23 февраля - </w:t>
            </w:r>
          </w:p>
        </w:tc>
        <w:tc>
          <w:tcPr>
            <w:tcW w:w="4436" w:type="dxa"/>
          </w:tcPr>
          <w:p w:rsidR="000B0806" w:rsidRPr="000B0806" w:rsidRDefault="000B0806">
            <w:pPr>
              <w:pStyle w:val="Default"/>
              <w:rPr>
                <w:sz w:val="28"/>
                <w:szCs w:val="28"/>
              </w:rPr>
            </w:pPr>
            <w:r w:rsidRPr="000B0806">
              <w:rPr>
                <w:sz w:val="28"/>
                <w:szCs w:val="28"/>
              </w:rPr>
              <w:t xml:space="preserve">День защитника Отечества;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8 марта - </w:t>
            </w:r>
          </w:p>
        </w:tc>
        <w:tc>
          <w:tcPr>
            <w:tcW w:w="4436" w:type="dxa"/>
          </w:tcPr>
          <w:p w:rsidR="000B0806" w:rsidRPr="000B0806" w:rsidRDefault="000B0806">
            <w:pPr>
              <w:pStyle w:val="Default"/>
              <w:rPr>
                <w:sz w:val="28"/>
                <w:szCs w:val="28"/>
              </w:rPr>
            </w:pPr>
            <w:r w:rsidRPr="000B0806">
              <w:rPr>
                <w:sz w:val="28"/>
                <w:szCs w:val="28"/>
              </w:rPr>
              <w:t xml:space="preserve">Международный женский день;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12 апреля - </w:t>
            </w:r>
          </w:p>
        </w:tc>
        <w:tc>
          <w:tcPr>
            <w:tcW w:w="4436" w:type="dxa"/>
          </w:tcPr>
          <w:p w:rsidR="000B0806" w:rsidRPr="000B0806" w:rsidRDefault="000B0806">
            <w:pPr>
              <w:pStyle w:val="Default"/>
              <w:rPr>
                <w:sz w:val="28"/>
                <w:szCs w:val="28"/>
              </w:rPr>
            </w:pPr>
            <w:r w:rsidRPr="000B0806">
              <w:rPr>
                <w:sz w:val="28"/>
                <w:szCs w:val="28"/>
              </w:rPr>
              <w:t xml:space="preserve">День космонавтики;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1 мая - </w:t>
            </w:r>
          </w:p>
        </w:tc>
        <w:tc>
          <w:tcPr>
            <w:tcW w:w="4436" w:type="dxa"/>
          </w:tcPr>
          <w:p w:rsidR="000B0806" w:rsidRPr="000B0806" w:rsidRDefault="000B0806">
            <w:pPr>
              <w:pStyle w:val="Default"/>
              <w:rPr>
                <w:sz w:val="28"/>
                <w:szCs w:val="28"/>
              </w:rPr>
            </w:pPr>
            <w:r w:rsidRPr="000B0806">
              <w:rPr>
                <w:sz w:val="28"/>
                <w:szCs w:val="28"/>
              </w:rPr>
              <w:t xml:space="preserve">Праздник Весны и Труда; </w:t>
            </w:r>
          </w:p>
        </w:tc>
      </w:tr>
      <w:tr w:rsidR="000B0806" w:rsidRPr="000B0806">
        <w:tblPrEx>
          <w:tblCellMar>
            <w:top w:w="0" w:type="dxa"/>
            <w:bottom w:w="0" w:type="dxa"/>
          </w:tblCellMar>
        </w:tblPrEx>
        <w:trPr>
          <w:trHeight w:val="109"/>
        </w:trPr>
        <w:tc>
          <w:tcPr>
            <w:tcW w:w="4436" w:type="dxa"/>
          </w:tcPr>
          <w:p w:rsidR="000B0806" w:rsidRPr="000B0806" w:rsidRDefault="000B0806">
            <w:pPr>
              <w:pStyle w:val="Default"/>
              <w:rPr>
                <w:sz w:val="28"/>
                <w:szCs w:val="28"/>
              </w:rPr>
            </w:pPr>
            <w:r w:rsidRPr="000B0806">
              <w:rPr>
                <w:sz w:val="28"/>
                <w:szCs w:val="28"/>
              </w:rPr>
              <w:t xml:space="preserve">9 мая - </w:t>
            </w:r>
          </w:p>
        </w:tc>
        <w:tc>
          <w:tcPr>
            <w:tcW w:w="4436" w:type="dxa"/>
          </w:tcPr>
          <w:p w:rsidR="000B0806" w:rsidRPr="000B0806" w:rsidRDefault="000B0806">
            <w:pPr>
              <w:pStyle w:val="Default"/>
              <w:rPr>
                <w:sz w:val="28"/>
                <w:szCs w:val="28"/>
              </w:rPr>
            </w:pPr>
            <w:r w:rsidRPr="000B0806">
              <w:rPr>
                <w:sz w:val="28"/>
                <w:szCs w:val="28"/>
              </w:rPr>
              <w:t>День Победы и другие, в том числе региональные праздничные</w:t>
            </w:r>
          </w:p>
        </w:tc>
      </w:tr>
    </w:tbl>
    <w:p w:rsidR="000B0806" w:rsidRDefault="000B0806" w:rsidP="000B0806">
      <w:pPr>
        <w:spacing w:after="0"/>
        <w:jc w:val="both"/>
        <w:rPr>
          <w:sz w:val="23"/>
          <w:szCs w:val="23"/>
        </w:rPr>
      </w:pPr>
    </w:p>
    <w:p w:rsidR="000B0806" w:rsidRPr="000B0806" w:rsidRDefault="000B0806" w:rsidP="000B080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Традиционно в организациях отмечают </w:t>
      </w:r>
      <w:r w:rsidR="00FA44DF">
        <w:rPr>
          <w:rFonts w:ascii="Times New Roman" w:hAnsi="Times New Roman" w:cs="Times New Roman"/>
          <w:sz w:val="28"/>
          <w:szCs w:val="28"/>
        </w:rPr>
        <w:t>такие праздничные даты, как:</w:t>
      </w:r>
    </w:p>
    <w:tbl>
      <w:tblPr>
        <w:tblW w:w="0" w:type="auto"/>
        <w:tblBorders>
          <w:top w:val="nil"/>
          <w:left w:val="nil"/>
          <w:bottom w:val="nil"/>
          <w:right w:val="nil"/>
        </w:tblBorders>
        <w:tblLayout w:type="fixed"/>
        <w:tblLook w:val="0000"/>
      </w:tblPr>
      <w:tblGrid>
        <w:gridCol w:w="3664"/>
        <w:gridCol w:w="3664"/>
      </w:tblGrid>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1 июня - </w:t>
            </w:r>
          </w:p>
        </w:tc>
        <w:tc>
          <w:tcPr>
            <w:tcW w:w="3664" w:type="dxa"/>
          </w:tcPr>
          <w:p w:rsidR="00FA44DF" w:rsidRPr="00FA44DF" w:rsidRDefault="00FA44DF">
            <w:pPr>
              <w:pStyle w:val="Default"/>
              <w:rPr>
                <w:sz w:val="28"/>
                <w:szCs w:val="28"/>
              </w:rPr>
            </w:pPr>
            <w:r w:rsidRPr="00FA44DF">
              <w:rPr>
                <w:sz w:val="28"/>
                <w:szCs w:val="28"/>
              </w:rPr>
              <w:t xml:space="preserve">День защиты детей;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6 июня - </w:t>
            </w:r>
          </w:p>
        </w:tc>
        <w:tc>
          <w:tcPr>
            <w:tcW w:w="3664" w:type="dxa"/>
          </w:tcPr>
          <w:p w:rsidR="00FA44DF" w:rsidRPr="00FA44DF" w:rsidRDefault="00FA44DF">
            <w:pPr>
              <w:pStyle w:val="Default"/>
              <w:rPr>
                <w:sz w:val="28"/>
                <w:szCs w:val="28"/>
              </w:rPr>
            </w:pPr>
            <w:r w:rsidRPr="00FA44DF">
              <w:rPr>
                <w:sz w:val="28"/>
                <w:szCs w:val="28"/>
              </w:rPr>
              <w:t xml:space="preserve">День русского языка;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12 июня - </w:t>
            </w:r>
          </w:p>
        </w:tc>
        <w:tc>
          <w:tcPr>
            <w:tcW w:w="3664" w:type="dxa"/>
          </w:tcPr>
          <w:p w:rsidR="00FA44DF" w:rsidRPr="00FA44DF" w:rsidRDefault="00FA44DF">
            <w:pPr>
              <w:pStyle w:val="Default"/>
              <w:rPr>
                <w:sz w:val="28"/>
                <w:szCs w:val="28"/>
              </w:rPr>
            </w:pPr>
            <w:r w:rsidRPr="00FA44DF">
              <w:rPr>
                <w:sz w:val="28"/>
                <w:szCs w:val="28"/>
              </w:rPr>
              <w:t xml:space="preserve">День России;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22 июня - </w:t>
            </w:r>
          </w:p>
        </w:tc>
        <w:tc>
          <w:tcPr>
            <w:tcW w:w="3664" w:type="dxa"/>
          </w:tcPr>
          <w:p w:rsidR="00FA44DF" w:rsidRPr="00FA44DF" w:rsidRDefault="00FA44DF">
            <w:pPr>
              <w:pStyle w:val="Default"/>
              <w:rPr>
                <w:sz w:val="28"/>
                <w:szCs w:val="28"/>
              </w:rPr>
            </w:pPr>
            <w:r w:rsidRPr="00FA44DF">
              <w:rPr>
                <w:sz w:val="28"/>
                <w:szCs w:val="28"/>
              </w:rPr>
              <w:t xml:space="preserve">День памяти и скорби;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8 июля - </w:t>
            </w:r>
          </w:p>
        </w:tc>
        <w:tc>
          <w:tcPr>
            <w:tcW w:w="3664" w:type="dxa"/>
          </w:tcPr>
          <w:p w:rsidR="00FA44DF" w:rsidRPr="00FA44DF" w:rsidRDefault="00FA44DF">
            <w:pPr>
              <w:pStyle w:val="Default"/>
              <w:rPr>
                <w:sz w:val="28"/>
                <w:szCs w:val="28"/>
              </w:rPr>
            </w:pPr>
            <w:r w:rsidRPr="00FA44DF">
              <w:rPr>
                <w:sz w:val="28"/>
                <w:szCs w:val="28"/>
              </w:rPr>
              <w:t xml:space="preserve">День семьи, любви и верности;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14 августа - </w:t>
            </w:r>
          </w:p>
        </w:tc>
        <w:tc>
          <w:tcPr>
            <w:tcW w:w="3664" w:type="dxa"/>
          </w:tcPr>
          <w:p w:rsidR="00FA44DF" w:rsidRPr="00FA44DF" w:rsidRDefault="00FA44DF">
            <w:pPr>
              <w:pStyle w:val="Default"/>
              <w:rPr>
                <w:sz w:val="28"/>
                <w:szCs w:val="28"/>
              </w:rPr>
            </w:pPr>
            <w:r w:rsidRPr="00FA44DF">
              <w:rPr>
                <w:sz w:val="28"/>
                <w:szCs w:val="28"/>
              </w:rPr>
              <w:t xml:space="preserve">День физкультурника;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22 августа - </w:t>
            </w:r>
          </w:p>
        </w:tc>
        <w:tc>
          <w:tcPr>
            <w:tcW w:w="3664" w:type="dxa"/>
          </w:tcPr>
          <w:p w:rsidR="00FA44DF" w:rsidRPr="00FA44DF" w:rsidRDefault="00FA44DF">
            <w:pPr>
              <w:pStyle w:val="Default"/>
              <w:rPr>
                <w:sz w:val="28"/>
                <w:szCs w:val="28"/>
              </w:rPr>
            </w:pPr>
            <w:r w:rsidRPr="00FA44DF">
              <w:rPr>
                <w:sz w:val="28"/>
                <w:szCs w:val="28"/>
              </w:rPr>
              <w:t xml:space="preserve">День государственного флага Российской Федерации; </w:t>
            </w:r>
          </w:p>
        </w:tc>
      </w:tr>
      <w:tr w:rsidR="00FA44DF">
        <w:tblPrEx>
          <w:tblCellMar>
            <w:top w:w="0" w:type="dxa"/>
            <w:bottom w:w="0" w:type="dxa"/>
          </w:tblCellMar>
        </w:tblPrEx>
        <w:trPr>
          <w:trHeight w:val="109"/>
        </w:trPr>
        <w:tc>
          <w:tcPr>
            <w:tcW w:w="3664" w:type="dxa"/>
          </w:tcPr>
          <w:p w:rsidR="00FA44DF" w:rsidRPr="00FA44DF" w:rsidRDefault="00FA44DF">
            <w:pPr>
              <w:pStyle w:val="Default"/>
              <w:rPr>
                <w:sz w:val="28"/>
                <w:szCs w:val="28"/>
              </w:rPr>
            </w:pPr>
            <w:r w:rsidRPr="00FA44DF">
              <w:rPr>
                <w:sz w:val="28"/>
                <w:szCs w:val="28"/>
              </w:rPr>
              <w:t xml:space="preserve">27 августа - </w:t>
            </w:r>
          </w:p>
        </w:tc>
        <w:tc>
          <w:tcPr>
            <w:tcW w:w="3664" w:type="dxa"/>
          </w:tcPr>
          <w:p w:rsidR="00FA44DF" w:rsidRPr="00FA44DF" w:rsidRDefault="00FA44DF">
            <w:pPr>
              <w:pStyle w:val="Default"/>
              <w:rPr>
                <w:sz w:val="28"/>
                <w:szCs w:val="28"/>
              </w:rPr>
            </w:pPr>
            <w:r w:rsidRPr="00FA44DF">
              <w:rPr>
                <w:sz w:val="28"/>
                <w:szCs w:val="28"/>
              </w:rPr>
              <w:t xml:space="preserve">День российского кино. </w:t>
            </w:r>
          </w:p>
        </w:tc>
      </w:tr>
    </w:tbl>
    <w:p w:rsidR="000B0806" w:rsidRDefault="000B0806">
      <w:pPr>
        <w:spacing w:after="0"/>
        <w:jc w:val="both"/>
        <w:rPr>
          <w:rFonts w:ascii="Times New Roman" w:hAnsi="Times New Roman" w:cs="Times New Roman"/>
          <w:sz w:val="28"/>
          <w:szCs w:val="28"/>
        </w:rPr>
      </w:pP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xml:space="preserve">В дни празднования государственных праздников и при проведении торжественных мероприятий, в том числе финальных этапов, а также в рамках летней оздоровительной компании рекомендуется: </w:t>
      </w: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исполнение Государственного гимна РФ (краткой или полной его версии);</w:t>
      </w: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поднятие Государственного флага РФ;</w:t>
      </w:r>
    </w:p>
    <w:p w:rsidR="00FA44DF" w:rsidRPr="00FA44DF" w:rsidRDefault="00FA44DF" w:rsidP="00FA44DF">
      <w:pPr>
        <w:pStyle w:val="Default"/>
        <w:jc w:val="center"/>
        <w:rPr>
          <w:b/>
          <w:sz w:val="28"/>
          <w:szCs w:val="28"/>
        </w:rPr>
      </w:pPr>
      <w:r>
        <w:rPr>
          <w:b/>
          <w:sz w:val="28"/>
          <w:szCs w:val="28"/>
        </w:rPr>
        <w:t>Создание и зонирование в образовательных организациях мест размещения государственных символов РФ.</w:t>
      </w:r>
    </w:p>
    <w:p w:rsidR="00FA44DF" w:rsidRDefault="00FA44DF">
      <w:pPr>
        <w:spacing w:after="0"/>
        <w:jc w:val="both"/>
        <w:rPr>
          <w:rFonts w:ascii="Times New Roman" w:hAnsi="Times New Roman" w:cs="Times New Roman"/>
          <w:sz w:val="28"/>
          <w:szCs w:val="28"/>
        </w:rPr>
      </w:pP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Государственные символы РФ могут быть включены в общественные пространства образовательных организаций: холлы, рекреации; входные группы, учебные кабинеты, библиотеки, актовые залы, административные помещения.</w:t>
      </w: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создании зонирования мест размещения государственных символов в образовательной организации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помещений (государственные символы должны быть размещены не менее 1 метра об учебного и иного оборудования).</w:t>
      </w:r>
    </w:p>
    <w:p w:rsidR="00FA44DF" w:rsidRDefault="00FA44DF">
      <w:pPr>
        <w:spacing w:after="0"/>
        <w:jc w:val="both"/>
        <w:rPr>
          <w:rFonts w:ascii="Times New Roman" w:hAnsi="Times New Roman" w:cs="Times New Roman"/>
          <w:sz w:val="28"/>
          <w:szCs w:val="28"/>
        </w:rPr>
      </w:pPr>
      <w:r>
        <w:rPr>
          <w:rFonts w:ascii="Times New Roman" w:hAnsi="Times New Roman" w:cs="Times New Roman"/>
          <w:sz w:val="28"/>
          <w:szCs w:val="28"/>
        </w:rPr>
        <w:t xml:space="preserve">   Размещение государственных символов осуществляется в соответствии с федеральными конституционными законами о государственных символах РФ.</w:t>
      </w:r>
    </w:p>
    <w:p w:rsidR="00FA44DF" w:rsidRDefault="00FA44DF" w:rsidP="00FA44DF">
      <w:pPr>
        <w:spacing w:after="0"/>
        <w:jc w:val="center"/>
        <w:rPr>
          <w:rFonts w:ascii="Times New Roman" w:hAnsi="Times New Roman" w:cs="Times New Roman"/>
          <w:b/>
          <w:sz w:val="28"/>
          <w:szCs w:val="28"/>
        </w:rPr>
      </w:pPr>
      <w:r>
        <w:rPr>
          <w:rFonts w:ascii="Times New Roman" w:hAnsi="Times New Roman" w:cs="Times New Roman"/>
          <w:b/>
          <w:sz w:val="28"/>
          <w:szCs w:val="28"/>
        </w:rPr>
        <w:t>Изучение государственных символов РФ в образовательных организациях.</w:t>
      </w:r>
    </w:p>
    <w:p w:rsidR="00FA44DF" w:rsidRDefault="00FA44DF" w:rsidP="00FA44DF">
      <w:pPr>
        <w:spacing w:after="0"/>
        <w:jc w:val="center"/>
        <w:rPr>
          <w:rFonts w:ascii="Times New Roman" w:hAnsi="Times New Roman" w:cs="Times New Roman"/>
          <w:b/>
          <w:sz w:val="28"/>
          <w:szCs w:val="28"/>
        </w:rPr>
      </w:pPr>
      <w:r>
        <w:rPr>
          <w:rFonts w:ascii="Times New Roman" w:hAnsi="Times New Roman" w:cs="Times New Roman"/>
          <w:b/>
          <w:sz w:val="28"/>
          <w:szCs w:val="28"/>
        </w:rPr>
        <w:t>Знакомство воспитанников дошкольных образовательных организаций с государственными символами РФ</w:t>
      </w:r>
      <w:r w:rsidR="00FA445F">
        <w:rPr>
          <w:rFonts w:ascii="Times New Roman" w:hAnsi="Times New Roman" w:cs="Times New Roman"/>
          <w:b/>
          <w:sz w:val="28"/>
          <w:szCs w:val="28"/>
        </w:rPr>
        <w:t>.</w:t>
      </w:r>
    </w:p>
    <w:p w:rsidR="00FA445F" w:rsidRDefault="00FA445F" w:rsidP="00FA445F">
      <w:pPr>
        <w:pStyle w:val="Default"/>
        <w:jc w:val="both"/>
        <w:rPr>
          <w:sz w:val="28"/>
          <w:szCs w:val="28"/>
        </w:rPr>
      </w:pPr>
      <w:r>
        <w:rPr>
          <w:sz w:val="28"/>
          <w:szCs w:val="28"/>
        </w:rPr>
        <w:t xml:space="preserve">     </w:t>
      </w:r>
      <w:r w:rsidRPr="00FA445F">
        <w:rPr>
          <w:sz w:val="28"/>
          <w:szCs w:val="28"/>
        </w:rPr>
        <w:t>Ознакомление воспитанников дошкольных образовательных организаций с государственными символами России начинается через включение</w:t>
      </w:r>
      <w:r>
        <w:rPr>
          <w:sz w:val="28"/>
          <w:szCs w:val="28"/>
        </w:rPr>
        <w:t xml:space="preserve"> </w:t>
      </w:r>
      <w:r>
        <w:rPr>
          <w:sz w:val="28"/>
          <w:szCs w:val="28"/>
        </w:rPr>
        <w:lastRenderedPageBreak/>
        <w:t>установленных знаков в пространственной образовательной среде детского сада</w:t>
      </w:r>
    </w:p>
    <w:p w:rsidR="00FA445F" w:rsidRPr="00FA445F" w:rsidRDefault="00FA445F" w:rsidP="00FA445F">
      <w:pPr>
        <w:pStyle w:val="Default"/>
        <w:jc w:val="both"/>
        <w:rPr>
          <w:sz w:val="28"/>
          <w:szCs w:val="28"/>
        </w:rPr>
      </w:pPr>
      <w:r>
        <w:rPr>
          <w:sz w:val="28"/>
          <w:szCs w:val="28"/>
        </w:rPr>
        <w:t xml:space="preserve">   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 </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символах, олицетворяющих Родину. </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 </w:t>
      </w:r>
    </w:p>
    <w:p w:rsidR="00FA445F" w:rsidRDefault="00FA445F" w:rsidP="00FA44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A445F">
        <w:rPr>
          <w:rFonts w:ascii="Times New Roman" w:hAnsi="Times New Roman" w:cs="Times New Roman"/>
          <w:sz w:val="28"/>
          <w:szCs w:val="28"/>
        </w:rP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 </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 </w:t>
      </w:r>
    </w:p>
    <w:p w:rsidR="00FA445F" w:rsidRPr="00FA445F" w:rsidRDefault="00FA445F" w:rsidP="00FA445F">
      <w:pPr>
        <w:pStyle w:val="Default"/>
        <w:jc w:val="both"/>
        <w:rPr>
          <w:sz w:val="28"/>
          <w:szCs w:val="28"/>
        </w:rPr>
      </w:pPr>
      <w:r>
        <w:rPr>
          <w:sz w:val="28"/>
          <w:szCs w:val="28"/>
        </w:rPr>
        <w:t xml:space="preserve">     </w:t>
      </w:r>
      <w:r w:rsidRPr="00FA445F">
        <w:rPr>
          <w:sz w:val="28"/>
          <w:szCs w:val="28"/>
        </w:rPr>
        <w:t xml:space="preserve">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 </w:t>
      </w:r>
    </w:p>
    <w:p w:rsidR="00FA445F" w:rsidRPr="00FA445F" w:rsidRDefault="00FA445F" w:rsidP="00FA445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A445F">
        <w:rPr>
          <w:rFonts w:ascii="Times New Roman" w:hAnsi="Times New Roman" w:cs="Times New Roman"/>
          <w:sz w:val="28"/>
          <w:szCs w:val="28"/>
        </w:rPr>
        <w:t xml:space="preserve">Целевые ориентиры на этапе завершения дошкольного образования включают начальные знания о социальном мире, в котором живет ребенок, </w:t>
      </w:r>
      <w:r w:rsidRPr="00FA445F">
        <w:rPr>
          <w:rFonts w:ascii="Times New Roman" w:hAnsi="Times New Roman" w:cs="Times New Roman"/>
          <w:sz w:val="28"/>
          <w:szCs w:val="28"/>
        </w:rPr>
        <w:lastRenderedPageBreak/>
        <w:t>составной частью которых является формирование представления о государственных символах России</w:t>
      </w:r>
      <w:proofErr w:type="gramEnd"/>
    </w:p>
    <w:sectPr w:rsidR="00FA445F" w:rsidRPr="00FA445F" w:rsidSect="00A269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5FCF"/>
    <w:rsid w:val="000B0806"/>
    <w:rsid w:val="000C0984"/>
    <w:rsid w:val="001A5376"/>
    <w:rsid w:val="002B2112"/>
    <w:rsid w:val="003406D2"/>
    <w:rsid w:val="003614F7"/>
    <w:rsid w:val="0042341B"/>
    <w:rsid w:val="0044129E"/>
    <w:rsid w:val="00505E30"/>
    <w:rsid w:val="005F2831"/>
    <w:rsid w:val="006A0DE1"/>
    <w:rsid w:val="00794734"/>
    <w:rsid w:val="00832C29"/>
    <w:rsid w:val="00922908"/>
    <w:rsid w:val="009C46F6"/>
    <w:rsid w:val="00A269F6"/>
    <w:rsid w:val="00B9688A"/>
    <w:rsid w:val="00CD2782"/>
    <w:rsid w:val="00D2622B"/>
    <w:rsid w:val="00E36FCE"/>
    <w:rsid w:val="00E95FCF"/>
    <w:rsid w:val="00F97811"/>
    <w:rsid w:val="00FA445F"/>
    <w:rsid w:val="00FA44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9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28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10</Pages>
  <Words>3028</Words>
  <Characters>17263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8</cp:revision>
  <dcterms:created xsi:type="dcterms:W3CDTF">2022-09-14T08:48:00Z</dcterms:created>
  <dcterms:modified xsi:type="dcterms:W3CDTF">2022-09-15T05:16:00Z</dcterms:modified>
</cp:coreProperties>
</file>